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pPr>
      <w:r>
        <w:rPr>
          <w:rFonts w:hint="eastAsia"/>
        </w:rPr>
        <w:t>背景</w:t>
      </w:r>
    </w:p>
    <w:p>
      <w:pPr>
        <w:rPr>
          <w:highlight w:val="lightGray"/>
        </w:rPr>
      </w:pPr>
      <w:r>
        <w:rPr>
          <w:rFonts w:hint="eastAsia"/>
          <w:highlight w:val="lightGray"/>
        </w:rPr>
        <w:t>1）事件背景：2021/4/26-A班，在开班时扫码浆料标签时发现扫入不了MES系统；原因为系统绑定的MI号是P1-15%的浆料，但扫码标签上是P1-10%；</w:t>
      </w:r>
    </w:p>
    <w:p>
      <w:pPr>
        <w:rPr>
          <w:highlight w:val="lightGray"/>
        </w:rPr>
      </w:pPr>
      <w:r>
        <w:rPr>
          <w:rFonts w:hint="eastAsia"/>
          <w:highlight w:val="lightGray"/>
        </w:rPr>
        <w:t>调查结果为：实物为15%的浆料，标签为P1-10%；</w:t>
      </w:r>
    </w:p>
    <w:p>
      <w:pPr>
        <w:rPr>
          <w:highlight w:val="lightGray"/>
        </w:rPr>
      </w:pPr>
      <w:r>
        <w:rPr>
          <w:rFonts w:hint="eastAsia"/>
          <w:highlight w:val="lightGray"/>
        </w:rPr>
        <w:t>发生原因为：打标人员标签颜色使用错误，标签型号打印错误，</w:t>
      </w:r>
    </w:p>
    <w:p>
      <w:r>
        <w:rPr>
          <w:rFonts w:hint="eastAsia"/>
          <w:highlight w:val="lightGray"/>
        </w:rPr>
        <w:t>流出原因为：未核实实物和标签的一致性；</w:t>
      </w:r>
    </w:p>
    <w:p>
      <w:r>
        <w:rPr>
          <w:rFonts w:hint="eastAsia"/>
        </w:rPr>
        <w:t>配料未有出料的流程，且标签使用斑马打印机打印，标签打印人员和打料人不一致，易导致实物和标签不一致，</w:t>
      </w:r>
    </w:p>
    <w:p>
      <w:pPr>
        <w:rPr>
          <w:rFonts w:hint="eastAsia"/>
        </w:rPr>
      </w:pPr>
      <w:r>
        <w:rPr>
          <w:rFonts w:hint="eastAsia"/>
        </w:rPr>
        <w:t>2）配料工步实际有慢搅的操作，但是ME</w:t>
      </w:r>
      <w:r>
        <w:t>S</w:t>
      </w:r>
      <w:r>
        <w:rPr>
          <w:rFonts w:hint="eastAsia"/>
        </w:rPr>
        <w:t>系统无此工步的记录，故无法知道慢搅参数的准准确性；</w:t>
      </w:r>
    </w:p>
    <w:p>
      <w:pPr>
        <w:pStyle w:val="2"/>
        <w:rPr>
          <w:rFonts w:hint="eastAsia"/>
        </w:rPr>
      </w:pPr>
      <w:r>
        <w:rPr>
          <w:rFonts w:hint="eastAsia"/>
        </w:rPr>
        <w:t>需求</w:t>
      </w:r>
    </w:p>
    <w:p>
      <w:pPr>
        <w:numPr>
          <w:ilvl w:val="0"/>
          <w:numId w:val="1"/>
        </w:numPr>
        <w:rPr>
          <w:rFonts w:hint="eastAsia"/>
          <w:lang w:val="en-US" w:eastAsia="zh-CN"/>
        </w:rPr>
      </w:pPr>
      <w:r>
        <w:rPr>
          <w:rFonts w:hint="eastAsia"/>
          <w:lang w:val="en-US" w:eastAsia="zh-CN"/>
        </w:rPr>
        <w:t>配料车间（新）--搅拌流程列表--</w:t>
      </w:r>
      <w:commentRangeStart w:id="0"/>
      <w:r>
        <w:rPr>
          <w:rFonts w:hint="eastAsia"/>
          <w:color w:val="FF0000"/>
          <w:lang w:val="en-US" w:eastAsia="zh-CN"/>
        </w:rPr>
        <w:t>打印按钮，单独设置权限</w:t>
      </w:r>
      <w:commentRangeEnd w:id="0"/>
      <w:r>
        <w:commentReference w:id="0"/>
      </w:r>
    </w:p>
    <w:p>
      <w:pPr>
        <w:numPr>
          <w:numId w:val="0"/>
        </w:numPr>
      </w:pPr>
      <w:r>
        <w:drawing>
          <wp:inline distT="0" distB="0" distL="114300" distR="114300">
            <wp:extent cx="5266690" cy="2740660"/>
            <wp:effectExtent l="0" t="0" r="635" b="635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6"/>
                    <a:stretch>
                      <a:fillRect/>
                    </a:stretch>
                  </pic:blipFill>
                  <pic:spPr>
                    <a:xfrm>
                      <a:off x="0" y="0"/>
                      <a:ext cx="5266690" cy="2740660"/>
                    </a:xfrm>
                    <a:prstGeom prst="rect">
                      <a:avLst/>
                    </a:prstGeom>
                    <a:noFill/>
                    <a:ln>
                      <a:noFill/>
                    </a:ln>
                  </pic:spPr>
                </pic:pic>
              </a:graphicData>
            </a:graphic>
          </wp:inline>
        </w:drawing>
      </w:r>
    </w:p>
    <w:p>
      <w:pPr>
        <w:numPr>
          <w:numId w:val="0"/>
        </w:numPr>
      </w:pPr>
    </w:p>
    <w:p>
      <w:pPr>
        <w:numPr>
          <w:ilvl w:val="0"/>
          <w:numId w:val="1"/>
        </w:numPr>
        <w:spacing w:line="360" w:lineRule="auto"/>
        <w:ind w:left="0" w:leftChars="0" w:firstLine="0" w:firstLineChars="0"/>
        <w:rPr>
          <w:rFonts w:hint="eastAsia"/>
          <w:lang w:val="en-US" w:eastAsia="zh-CN"/>
        </w:rPr>
      </w:pPr>
      <w:r>
        <w:rPr>
          <w:rFonts w:hint="eastAsia"/>
          <w:lang w:val="en-US" w:eastAsia="zh-CN"/>
        </w:rPr>
        <w:t>PDA上</w:t>
      </w:r>
      <w:r>
        <w:rPr>
          <w:rFonts w:hint="eastAsia"/>
          <w:color w:val="FF0000"/>
          <w:lang w:val="en-US" w:eastAsia="zh-CN"/>
        </w:rPr>
        <w:t>增加扫描机台号界面</w:t>
      </w:r>
      <w:r>
        <w:rPr>
          <w:rFonts w:hint="eastAsia"/>
          <w:lang w:val="en-US" w:eastAsia="zh-CN"/>
        </w:rPr>
        <w:t>：搅拌工序进入后，扫描机台号。（下一个界面的</w:t>
      </w:r>
      <w:r>
        <w:rPr>
          <w:rFonts w:hint="eastAsia"/>
          <w:color w:val="FF0000"/>
          <w:lang w:val="en-US" w:eastAsia="zh-CN"/>
        </w:rPr>
        <w:t>指定机器编号</w:t>
      </w:r>
      <w:r>
        <w:rPr>
          <w:rFonts w:hint="eastAsia"/>
          <w:lang w:val="en-US" w:eastAsia="zh-CN"/>
        </w:rPr>
        <w:t>功能先</w:t>
      </w:r>
      <w:r>
        <w:rPr>
          <w:rFonts w:hint="eastAsia"/>
          <w:color w:val="FF0000"/>
          <w:lang w:val="en-US" w:eastAsia="zh-CN"/>
        </w:rPr>
        <w:t>禁用。</w:t>
      </w:r>
      <w:r>
        <w:rPr>
          <w:rFonts w:hint="eastAsia"/>
          <w:lang w:val="en-US" w:eastAsia="zh-CN"/>
        </w:rPr>
        <w:t>）</w:t>
      </w:r>
    </w:p>
    <w:p>
      <w:pPr>
        <w:numPr>
          <w:numId w:val="0"/>
        </w:numPr>
        <w:spacing w:line="360" w:lineRule="auto"/>
        <w:ind w:leftChars="0"/>
      </w:pPr>
      <w:r>
        <w:rPr>
          <w:rFonts w:hint="eastAsia"/>
          <w:lang w:val="en-US" w:eastAsia="zh-CN"/>
        </w:rPr>
        <w:t>扫描机台号进入下一个界面：</w:t>
      </w:r>
      <w:commentRangeStart w:id="1"/>
      <w:r>
        <w:rPr>
          <w:rFonts w:hint="eastAsia"/>
        </w:rPr>
        <w:t>显示当台机的流程（包含历史记录）；</w:t>
      </w:r>
      <w:commentRangeEnd w:id="1"/>
      <w:r>
        <w:commentReference w:id="1"/>
      </w:r>
      <w:r>
        <w:rPr>
          <w:rFonts w:hint="eastAsia"/>
        </w:rPr>
        <w:t>若进入该配置流程点击详情进行配置界面，</w:t>
      </w:r>
      <w:r>
        <w:rPr>
          <w:rFonts w:hint="eastAsia"/>
          <w:color w:val="FF0000"/>
        </w:rPr>
        <w:t>已完成工步标记颜色</w:t>
      </w:r>
      <w:r>
        <w:rPr>
          <w:rFonts w:hint="eastAsia"/>
        </w:rPr>
        <w:t>，可区分已完成和未完成步骤；且</w:t>
      </w:r>
      <w:r>
        <w:rPr>
          <w:rFonts w:hint="eastAsia"/>
          <w:color w:val="FF0000"/>
        </w:rPr>
        <w:t>已完成的工步不得修改</w:t>
      </w:r>
      <w:r>
        <w:rPr>
          <w:rFonts w:hint="eastAsia"/>
        </w:rPr>
        <w:t>；</w:t>
      </w:r>
    </w:p>
    <w:p>
      <w:pPr>
        <w:numPr>
          <w:numId w:val="0"/>
        </w:numPr>
        <w:ind w:leftChars="0"/>
        <w:rPr>
          <w:rFonts w:hint="eastAsia"/>
          <w:lang w:val="en-US" w:eastAsia="zh-CN"/>
        </w:rPr>
      </w:pPr>
    </w:p>
    <w:p>
      <w:pPr>
        <w:numPr>
          <w:numId w:val="0"/>
        </w:numPr>
        <w:ind w:leftChars="0"/>
        <w:rPr>
          <w:rFonts w:hint="default"/>
          <w:lang w:val="en-US" w:eastAsia="zh-CN"/>
        </w:rPr>
      </w:pPr>
      <w:r>
        <w:rPr>
          <w:rFonts w:hint="default"/>
          <w:lang w:val="en-US" w:eastAsia="zh-CN"/>
        </w:rPr>
        <w:object>
          <v:shape id="_x0000_i1025" o:spt="75" type="#_x0000_t75" style="height:101.55pt;width:202.55pt;" o:ole="t" filled="f" o:preferrelative="t" stroked="f" coordsize="21600,21600">
            <v:path/>
            <v:fill on="f" focussize="0,0"/>
            <v:stroke on="f"/>
            <v:imagedata r:id="rId8" o:title=""/>
            <o:lock v:ext="edit" aspectratio="f"/>
            <w10:wrap type="none"/>
            <w10:anchorlock/>
          </v:shape>
          <o:OLEObject Type="Embed" ProgID="Visio.Drawing.15" ShapeID="_x0000_i1025" DrawAspect="Content" ObjectID="_1468075725" r:id="rId7">
            <o:LockedField>false</o:LockedField>
          </o:OLEObject>
        </w:object>
      </w:r>
      <w:r>
        <w:rPr>
          <w:rFonts w:hint="default"/>
          <w:lang w:val="en-US" w:eastAsia="zh-CN"/>
        </w:rPr>
        <w:object>
          <v:shape id="_x0000_i1026" o:spt="75" type="#_x0000_t75" style="height:97.75pt;width:199.3pt;" o:ole="t" filled="f" o:preferrelative="t" stroked="f" coordsize="21600,21600">
            <v:path/>
            <v:fill on="f" focussize="0,0"/>
            <v:stroke on="f"/>
            <v:imagedata r:id="rId10" o:title=""/>
            <o:lock v:ext="edit" aspectratio="f"/>
            <w10:wrap type="none"/>
            <w10:anchorlock/>
          </v:shape>
          <o:OLEObject Type="Embed" ProgID="Visio.Drawing.15" ShapeID="_x0000_i1026" DrawAspect="Content" ObjectID="_1468075726" r:id="rId9">
            <o:LockedField>false</o:LockedField>
          </o:OLEObject>
        </w:object>
      </w:r>
    </w:p>
    <w:p>
      <w:pPr>
        <w:numPr>
          <w:numId w:val="0"/>
        </w:numPr>
        <w:ind w:leftChars="0"/>
      </w:pPr>
      <w:r>
        <w:rPr>
          <w:rFonts w:hint="default"/>
          <w:lang w:val="en-US" w:eastAsia="zh-CN"/>
        </w:rPr>
        <w:object>
          <v:shape id="_x0000_i1027" o:spt="75" type="#_x0000_t75" style="height:148.25pt;width:224.5pt;" o:ole="t" filled="f" o:preferrelative="t" stroked="f" coordsize="21600,21600">
            <v:path/>
            <v:fill on="f" focussize="0,0"/>
            <v:stroke on="f"/>
            <v:imagedata r:id="rId12" o:title=""/>
            <o:lock v:ext="edit" aspectratio="f"/>
            <w10:wrap type="none"/>
            <w10:anchorlock/>
          </v:shape>
          <o:OLEObject Type="Embed" ProgID="Visio.Drawing.15" ShapeID="_x0000_i1027" DrawAspect="Content" ObjectID="_1468075727" r:id="rId11">
            <o:LockedField>false</o:LockedField>
          </o:OLEObject>
        </w:object>
      </w:r>
      <w:r>
        <w:drawing>
          <wp:inline distT="0" distB="0" distL="114300" distR="114300">
            <wp:extent cx="1734185" cy="1986915"/>
            <wp:effectExtent l="0" t="0" r="12700" b="0"/>
            <wp:docPr id="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
                    <pic:cNvPicPr>
                      <a:picLocks noChangeAspect="1"/>
                    </pic:cNvPicPr>
                  </pic:nvPicPr>
                  <pic:blipFill>
                    <a:blip r:embed="rId13"/>
                    <a:stretch>
                      <a:fillRect/>
                    </a:stretch>
                  </pic:blipFill>
                  <pic:spPr>
                    <a:xfrm>
                      <a:off x="0" y="0"/>
                      <a:ext cx="1734185" cy="1986915"/>
                    </a:xfrm>
                    <a:prstGeom prst="rect">
                      <a:avLst/>
                    </a:prstGeom>
                    <a:noFill/>
                    <a:ln>
                      <a:noFill/>
                    </a:ln>
                  </pic:spPr>
                </pic:pic>
              </a:graphicData>
            </a:graphic>
          </wp:inline>
        </w:drawing>
      </w:r>
    </w:p>
    <w:p>
      <w:pPr>
        <w:numPr>
          <w:numId w:val="0"/>
        </w:numPr>
        <w:ind w:leftChars="0"/>
      </w:pPr>
    </w:p>
    <w:p>
      <w:pPr>
        <w:numPr>
          <w:numId w:val="0"/>
        </w:numPr>
        <w:spacing w:line="240" w:lineRule="auto"/>
        <w:ind w:leftChars="0"/>
        <w:rPr>
          <w:rFonts w:hint="eastAsia" w:ascii="宋体" w:hAnsi="宋体"/>
          <w:color w:val="FF0000"/>
          <w:sz w:val="24"/>
          <w:lang w:val="zh-CN"/>
        </w:rPr>
      </w:pPr>
      <w:r>
        <w:rPr>
          <w:rFonts w:hint="eastAsia"/>
          <w:lang w:val="en-US" w:eastAsia="zh-CN"/>
        </w:rPr>
        <w:t>3、</w:t>
      </w:r>
      <w:r>
        <w:rPr>
          <w:rFonts w:hint="eastAsia" w:ascii="宋体" w:hAnsi="宋体"/>
          <w:color w:val="000000" w:themeColor="text1"/>
          <w:sz w:val="24"/>
          <w:lang w:val="zh-CN"/>
          <w14:textFill>
            <w14:solidFill>
              <w14:schemeClr w14:val="tx1"/>
            </w14:solidFill>
          </w14:textFill>
        </w:rPr>
        <w:t>新建搅拌流程</w:t>
      </w:r>
      <w:r>
        <w:rPr>
          <w:rFonts w:hint="eastAsia" w:ascii="宋体" w:hAnsi="宋体"/>
          <w:color w:val="FF0000"/>
          <w:sz w:val="24"/>
          <w:lang w:val="zh-CN"/>
        </w:rPr>
        <w:t>（</w:t>
      </w:r>
      <w:r>
        <w:rPr>
          <w:rFonts w:hint="eastAsia" w:ascii="宋体" w:hAnsi="宋体"/>
          <w:color w:val="FF0000"/>
          <w:sz w:val="24"/>
          <w:lang w:val="en-US" w:eastAsia="zh-CN"/>
        </w:rPr>
        <w:t>防呆：</w:t>
      </w:r>
      <w:r>
        <w:rPr>
          <w:rFonts w:hint="eastAsia" w:ascii="宋体" w:hAnsi="宋体"/>
          <w:color w:val="FF0000"/>
          <w:sz w:val="24"/>
          <w:lang w:val="zh-CN"/>
        </w:rPr>
        <w:t>判断是否存在未完成的工步&amp;未完成的存储慢搅，有则不能新建，提示还有未完成的工步&amp;存储慢搅。无则新建）</w:t>
      </w:r>
    </w:p>
    <w:p>
      <w:pPr>
        <w:numPr>
          <w:numId w:val="0"/>
        </w:numPr>
        <w:ind w:leftChars="0"/>
        <w:rPr>
          <w:rFonts w:hint="default"/>
          <w:lang w:val="en-US" w:eastAsia="zh-CN"/>
        </w:rPr>
      </w:pPr>
    </w:p>
    <w:p>
      <w:pPr>
        <w:numPr>
          <w:numId w:val="0"/>
        </w:numPr>
        <w:ind w:leftChars="0"/>
        <w:rPr>
          <w:rFonts w:hint="eastAsia" w:ascii="宋体" w:hAnsi="宋体"/>
          <w:color w:val="FF0000"/>
          <w:sz w:val="24"/>
          <w:lang w:val="zh-CN"/>
        </w:rPr>
      </w:pPr>
      <w:r>
        <w:rPr>
          <w:rFonts w:hint="eastAsia"/>
          <w:lang w:val="en-US" w:eastAsia="zh-CN"/>
        </w:rPr>
        <w:t>4、</w:t>
      </w:r>
      <w:r>
        <w:rPr>
          <w:rFonts w:hint="eastAsia"/>
          <w:color w:val="FF0000"/>
        </w:rPr>
        <w:t>新增需求：</w:t>
      </w:r>
      <w:r>
        <w:rPr>
          <w:rFonts w:hint="eastAsia"/>
          <w:color w:val="FF0000"/>
          <w:lang w:val="en-US" w:eastAsia="zh-CN"/>
        </w:rPr>
        <w:t>加</w:t>
      </w:r>
      <w:r>
        <w:rPr>
          <w:rFonts w:hint="eastAsia"/>
          <w:color w:val="FF0000"/>
        </w:rPr>
        <w:t>料号后面显示需加入量，操作员可提前准备需要多少物料；</w:t>
      </w:r>
    </w:p>
    <w:p>
      <w:pPr>
        <w:widowControl w:val="0"/>
        <w:numPr>
          <w:numId w:val="0"/>
        </w:numPr>
        <w:jc w:val="both"/>
        <w:rPr>
          <w:rFonts w:hint="eastAsia"/>
        </w:rPr>
      </w:pPr>
      <w:r>
        <w:drawing>
          <wp:inline distT="0" distB="0" distL="114300" distR="114300">
            <wp:extent cx="4381500" cy="4587875"/>
            <wp:effectExtent l="0" t="0" r="5715" b="12700"/>
            <wp:docPr id="2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6"/>
                    <pic:cNvPicPr>
                      <a:picLocks noChangeAspect="1"/>
                    </pic:cNvPicPr>
                  </pic:nvPicPr>
                  <pic:blipFill>
                    <a:blip r:embed="rId14"/>
                    <a:stretch>
                      <a:fillRect/>
                    </a:stretch>
                  </pic:blipFill>
                  <pic:spPr>
                    <a:xfrm>
                      <a:off x="0" y="0"/>
                      <a:ext cx="4381500" cy="4587875"/>
                    </a:xfrm>
                    <a:prstGeom prst="rect">
                      <a:avLst/>
                    </a:prstGeom>
                    <a:noFill/>
                    <a:ln>
                      <a:noFill/>
                    </a:ln>
                  </pic:spPr>
                </pic:pic>
              </a:graphicData>
            </a:graphic>
          </wp:inline>
        </w:drawing>
      </w:r>
    </w:p>
    <w:p>
      <w:pPr>
        <w:widowControl w:val="0"/>
        <w:numPr>
          <w:numId w:val="0"/>
        </w:numPr>
        <w:jc w:val="both"/>
        <w:rPr>
          <w:rFonts w:hint="eastAsia" w:eastAsiaTheme="minorEastAsia"/>
          <w:color w:val="FF0000"/>
          <w:lang w:val="en-US" w:eastAsia="zh-CN"/>
        </w:rPr>
      </w:pPr>
      <w:r>
        <w:rPr>
          <w:rFonts w:hint="eastAsia"/>
          <w:lang w:val="en-US" w:eastAsia="zh-CN"/>
        </w:rPr>
        <w:t>5、</w:t>
      </w:r>
      <w:r>
        <w:rPr>
          <w:rFonts w:hint="eastAsia"/>
          <w:color w:val="FF0000"/>
        </w:rPr>
        <w:t>蓝牙电子称获取重量数据的界面中需调整下投料重量和累加重量的显示逻辑，如下方文字表明；另累加重量下发需增加一行剩余重量的值显示，方便告知操作员还剩余加入多少；</w:t>
      </w:r>
    </w:p>
    <w:p>
      <w:pPr>
        <w:widowControl w:val="0"/>
        <w:numPr>
          <w:numId w:val="0"/>
        </w:numPr>
        <w:jc w:val="both"/>
      </w:pPr>
      <w:r>
        <w:drawing>
          <wp:inline distT="0" distB="0" distL="114300" distR="114300">
            <wp:extent cx="5124450" cy="3248025"/>
            <wp:effectExtent l="0" t="0" r="9525" b="5715"/>
            <wp:docPr id="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7"/>
                    <pic:cNvPicPr>
                      <a:picLocks noChangeAspect="1"/>
                    </pic:cNvPicPr>
                  </pic:nvPicPr>
                  <pic:blipFill>
                    <a:blip r:embed="rId15"/>
                    <a:stretch>
                      <a:fillRect/>
                    </a:stretch>
                  </pic:blipFill>
                  <pic:spPr>
                    <a:xfrm>
                      <a:off x="0" y="0"/>
                      <a:ext cx="5124450" cy="3248025"/>
                    </a:xfrm>
                    <a:prstGeom prst="rect">
                      <a:avLst/>
                    </a:prstGeom>
                    <a:noFill/>
                    <a:ln>
                      <a:noFill/>
                    </a:ln>
                  </pic:spPr>
                </pic:pic>
              </a:graphicData>
            </a:graphic>
          </wp:inline>
        </w:drawing>
      </w:r>
    </w:p>
    <w:p>
      <w:pPr>
        <w:widowControl w:val="0"/>
        <w:numPr>
          <w:numId w:val="0"/>
        </w:numPr>
        <w:jc w:val="both"/>
        <w:rPr>
          <w:rFonts w:hint="eastAsia"/>
          <w:lang w:val="en-US" w:eastAsia="zh-CN"/>
        </w:rPr>
      </w:pPr>
    </w:p>
    <w:p>
      <w:pPr>
        <w:widowControl/>
        <w:numPr>
          <w:ilvl w:val="0"/>
          <w:numId w:val="0"/>
        </w:numPr>
        <w:jc w:val="both"/>
        <w:rPr>
          <w:rFonts w:ascii="宋体" w:hAnsi="宋体" w:eastAsia="宋体" w:cs="宋体"/>
          <w:sz w:val="24"/>
          <w:szCs w:val="24"/>
        </w:rPr>
      </w:pPr>
      <w:r>
        <w:rPr>
          <w:rFonts w:hint="eastAsia"/>
          <w:lang w:val="en-US" w:eastAsia="zh-CN"/>
        </w:rPr>
        <w:t>6、将</w:t>
      </w:r>
      <w:r>
        <w:rPr>
          <w:rFonts w:ascii="宋体" w:hAnsi="宋体" w:eastAsia="宋体" w:cs="宋体"/>
          <w:sz w:val="24"/>
          <w:szCs w:val="24"/>
        </w:rPr>
        <w:t>搅拌工序-参数下发-下发成功--开始搅拌--时间到了停止搅拌--输入搅拌参数---提交ok --进入下个工步；</w:t>
      </w:r>
    </w:p>
    <w:p>
      <w:pPr>
        <w:widowControl/>
        <w:numPr>
          <w:ilvl w:val="0"/>
          <w:numId w:val="0"/>
        </w:numPr>
        <w:jc w:val="both"/>
        <w:rPr>
          <w:rFonts w:hint="eastAsia" w:eastAsiaTheme="minorEastAsia"/>
          <w:b/>
          <w:bCs/>
          <w:lang w:val="en-US" w:eastAsia="zh-CN"/>
          <w14:textFill>
            <w14:gradFill>
              <w14:gsLst>
                <w14:gs w14:pos="0">
                  <w14:srgbClr w14:val="FE4444"/>
                </w14:gs>
                <w14:gs w14:pos="100000">
                  <w14:srgbClr w14:val="832B2B"/>
                </w14:gs>
              </w14:gsLst>
              <w14:lin w14:scaled="0"/>
            </w14:gradFill>
          </w14:textFill>
        </w:rPr>
      </w:pPr>
      <w:commentRangeStart w:id="2"/>
      <w:r>
        <w:rPr>
          <w:rFonts w:ascii="宋体" w:hAnsi="宋体" w:eastAsia="宋体" w:cs="宋体"/>
          <w:b/>
          <w:bCs/>
          <w:sz w:val="24"/>
          <w:szCs w:val="24"/>
          <w14:textFill>
            <w14:gradFill>
              <w14:gsLst>
                <w14:gs w14:pos="0">
                  <w14:srgbClr w14:val="FE4444"/>
                </w14:gs>
                <w14:gs w14:pos="100000">
                  <w14:srgbClr w14:val="832B2B"/>
                </w14:gs>
              </w14:gsLst>
              <w14:lin w14:scaled="0"/>
            </w14:gradFill>
          </w14:textFill>
        </w:rPr>
        <w:t>需要调整为：搅拌工序-参数下发-下发成功--输入搅拌参数--提交OK--开始搅拌--时间到了停止搅拌----进入下个工步</w:t>
      </w:r>
      <w:commentRangeEnd w:id="2"/>
      <w:r>
        <w:commentReference w:id="2"/>
      </w:r>
    </w:p>
    <w:p>
      <w:pPr>
        <w:widowControl w:val="0"/>
        <w:numPr>
          <w:numId w:val="0"/>
        </w:numPr>
        <w:jc w:val="both"/>
      </w:pPr>
    </w:p>
    <w:p>
      <w:pPr>
        <w:widowControl w:val="0"/>
        <w:numPr>
          <w:numId w:val="0"/>
        </w:numPr>
        <w:jc w:val="both"/>
      </w:pPr>
      <w:r>
        <w:rPr>
          <w:rFonts w:hint="eastAsia" w:ascii="宋体" w:hAnsi="宋体"/>
          <w:color w:val="000000"/>
          <w:sz w:val="24"/>
          <w:lang w:val="en-US" w:eastAsia="zh-CN"/>
        </w:rPr>
        <w:t>7、</w:t>
      </w:r>
      <w:r>
        <w:rPr>
          <w:rFonts w:hint="eastAsia" w:ascii="宋体" w:hAnsi="宋体"/>
          <w:color w:val="000000"/>
          <w:sz w:val="24"/>
          <w:lang w:val="zh-CN"/>
        </w:rPr>
        <w:t>搅拌工序</w:t>
      </w:r>
      <w:r>
        <w:rPr>
          <w:rFonts w:hint="default" w:ascii="宋体" w:hAnsi="宋体"/>
          <w:color w:val="000000"/>
          <w:sz w:val="24"/>
          <w:lang w:val="zh-CN"/>
        </w:rPr>
        <w:t>—</w:t>
      </w:r>
      <w:r>
        <w:rPr>
          <w:rFonts w:hint="eastAsia" w:ascii="宋体" w:hAnsi="宋体"/>
          <w:color w:val="000000"/>
          <w:sz w:val="24"/>
          <w:lang w:val="zh-CN"/>
        </w:rPr>
        <w:t>扫描机台</w:t>
      </w:r>
      <w:r>
        <w:rPr>
          <w:rFonts w:hint="eastAsia" w:ascii="宋体" w:hAnsi="宋体"/>
          <w:color w:val="000000"/>
          <w:sz w:val="24"/>
          <w:lang w:val="en-US" w:eastAsia="zh-CN"/>
        </w:rPr>
        <w:t>--新建搅拌流程</w:t>
      </w:r>
      <w:r>
        <w:rPr>
          <w:rFonts w:hint="default" w:ascii="宋体" w:hAnsi="宋体"/>
          <w:color w:val="000000"/>
          <w:sz w:val="24"/>
          <w:lang w:val="zh-CN"/>
        </w:rPr>
        <w:t>—</w:t>
      </w:r>
      <w:r>
        <w:rPr>
          <w:rFonts w:hint="eastAsia" w:ascii="宋体" w:hAnsi="宋体"/>
          <w:color w:val="000000"/>
          <w:sz w:val="24"/>
          <w:lang w:val="zh-CN"/>
        </w:rPr>
        <w:t>详情</w:t>
      </w:r>
      <w:r>
        <w:rPr>
          <w:rFonts w:hint="default" w:ascii="宋体" w:hAnsi="宋体"/>
          <w:color w:val="000000"/>
          <w:sz w:val="24"/>
          <w:lang w:val="zh-CN"/>
        </w:rPr>
        <w:t>—</w:t>
      </w:r>
      <w:r>
        <w:rPr>
          <w:rFonts w:hint="eastAsia" w:ascii="宋体" w:hAnsi="宋体"/>
          <w:color w:val="000000"/>
          <w:sz w:val="24"/>
          <w:lang w:val="zh-CN"/>
        </w:rPr>
        <w:t>工步全部结束（</w:t>
      </w:r>
      <w:r>
        <w:rPr>
          <w:rFonts w:hint="eastAsia" w:ascii="宋体" w:hAnsi="宋体"/>
          <w:color w:val="FF0000"/>
          <w:sz w:val="24"/>
          <w:lang w:val="zh-CN"/>
        </w:rPr>
        <w:t>工步状态为完成</w:t>
      </w:r>
      <w:r>
        <w:rPr>
          <w:rFonts w:hint="eastAsia" w:ascii="宋体" w:hAnsi="宋体"/>
          <w:color w:val="000000"/>
          <w:sz w:val="24"/>
          <w:lang w:val="zh-CN"/>
        </w:rPr>
        <w:t>）</w:t>
      </w:r>
      <w:r>
        <w:rPr>
          <w:rFonts w:hint="default" w:ascii="宋体" w:hAnsi="宋体"/>
          <w:color w:val="000000"/>
          <w:sz w:val="24"/>
          <w:lang w:val="zh-CN"/>
        </w:rPr>
        <w:t>—</w:t>
      </w:r>
      <w:commentRangeStart w:id="3"/>
      <w:r>
        <w:rPr>
          <w:rFonts w:hint="eastAsia" w:ascii="宋体" w:hAnsi="宋体"/>
          <w:color w:val="FF0000"/>
          <w:sz w:val="24"/>
          <w:lang w:val="zh-CN"/>
        </w:rPr>
        <w:t>是否进入存储慢搅（否，存储慢搅状态为完成）--（是，存储慢搅状态为进行中）下发参数</w:t>
      </w:r>
      <w:r>
        <w:rPr>
          <w:rFonts w:hint="default" w:ascii="宋体" w:hAnsi="宋体"/>
          <w:color w:val="FF0000"/>
          <w:sz w:val="24"/>
          <w:lang w:val="zh-CN"/>
        </w:rPr>
        <w:t>—</w:t>
      </w:r>
      <w:r>
        <w:rPr>
          <w:rFonts w:hint="eastAsia" w:ascii="宋体" w:hAnsi="宋体"/>
          <w:color w:val="FF0000"/>
          <w:sz w:val="24"/>
          <w:lang w:val="zh-CN"/>
        </w:rPr>
        <w:t>参数录入</w:t>
      </w:r>
      <w:r>
        <w:rPr>
          <w:rFonts w:hint="default" w:ascii="宋体" w:hAnsi="宋体"/>
          <w:color w:val="FF0000"/>
          <w:sz w:val="24"/>
          <w:lang w:val="zh-CN"/>
        </w:rPr>
        <w:t>—</w:t>
      </w:r>
      <w:r>
        <w:rPr>
          <w:rFonts w:hint="eastAsia" w:ascii="宋体" w:hAnsi="宋体"/>
          <w:color w:val="FF0000"/>
          <w:sz w:val="24"/>
          <w:lang w:val="zh-CN"/>
        </w:rPr>
        <w:t>开始存储慢搅</w:t>
      </w:r>
      <w:r>
        <w:rPr>
          <w:rFonts w:hint="default" w:ascii="宋体" w:hAnsi="宋体"/>
          <w:color w:val="FF0000"/>
          <w:sz w:val="24"/>
          <w:lang w:val="zh-CN"/>
        </w:rPr>
        <w:t>—</w:t>
      </w:r>
      <w:r>
        <w:rPr>
          <w:rFonts w:hint="eastAsia" w:ascii="宋体" w:hAnsi="宋体"/>
          <w:color w:val="FF0000"/>
          <w:sz w:val="24"/>
          <w:lang w:val="zh-CN"/>
        </w:rPr>
        <w:t>结束存储慢搅（存储慢搅状态为完成）</w:t>
      </w:r>
      <w:commentRangeEnd w:id="3"/>
      <w:r>
        <w:commentReference w:id="3"/>
      </w:r>
    </w:p>
    <w:p>
      <w:pPr>
        <w:widowControl w:val="0"/>
        <w:numPr>
          <w:numId w:val="0"/>
        </w:numPr>
        <w:jc w:val="both"/>
        <w:rPr>
          <w:rFonts w:hint="eastAsia"/>
        </w:rPr>
      </w:pPr>
      <w:r>
        <w:drawing>
          <wp:anchor distT="0" distB="0" distL="114300" distR="114300" simplePos="0" relativeHeight="251717632" behindDoc="0" locked="0" layoutInCell="1" allowOverlap="1">
            <wp:simplePos x="0" y="0"/>
            <wp:positionH relativeFrom="column">
              <wp:posOffset>607060</wp:posOffset>
            </wp:positionH>
            <wp:positionV relativeFrom="paragraph">
              <wp:posOffset>2376805</wp:posOffset>
            </wp:positionV>
            <wp:extent cx="1031240" cy="209550"/>
            <wp:effectExtent l="0" t="0" r="8890" b="3810"/>
            <wp:wrapNone/>
            <wp:docPr id="3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
                    <pic:cNvPicPr>
                      <a:picLocks noChangeAspect="1"/>
                    </pic:cNvPicPr>
                  </pic:nvPicPr>
                  <pic:blipFill>
                    <a:blip r:embed="rId16"/>
                    <a:stretch>
                      <a:fillRect/>
                    </a:stretch>
                  </pic:blipFill>
                  <pic:spPr>
                    <a:xfrm>
                      <a:off x="0" y="0"/>
                      <a:ext cx="1031240" cy="209550"/>
                    </a:xfrm>
                    <a:prstGeom prst="rect">
                      <a:avLst/>
                    </a:prstGeom>
                    <a:noFill/>
                    <a:ln>
                      <a:noFill/>
                    </a:ln>
                  </pic:spPr>
                </pic:pic>
              </a:graphicData>
            </a:graphic>
          </wp:anchor>
        </w:drawing>
      </w:r>
      <w:r>
        <w:drawing>
          <wp:anchor distT="0" distB="0" distL="114300" distR="114300" simplePos="0" relativeHeight="251718656" behindDoc="0" locked="0" layoutInCell="1" allowOverlap="1">
            <wp:simplePos x="0" y="0"/>
            <wp:positionH relativeFrom="column">
              <wp:posOffset>1979295</wp:posOffset>
            </wp:positionH>
            <wp:positionV relativeFrom="paragraph">
              <wp:posOffset>2144395</wp:posOffset>
            </wp:positionV>
            <wp:extent cx="1071245" cy="354965"/>
            <wp:effectExtent l="0" t="0" r="8890" b="5080"/>
            <wp:wrapNone/>
            <wp:docPr id="3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
                    <pic:cNvPicPr>
                      <a:picLocks noChangeAspect="1"/>
                    </pic:cNvPicPr>
                  </pic:nvPicPr>
                  <pic:blipFill>
                    <a:blip r:embed="rId17"/>
                    <a:stretch>
                      <a:fillRect/>
                    </a:stretch>
                  </pic:blipFill>
                  <pic:spPr>
                    <a:xfrm>
                      <a:off x="0" y="0"/>
                      <a:ext cx="1071245" cy="354965"/>
                    </a:xfrm>
                    <a:prstGeom prst="rect">
                      <a:avLst/>
                    </a:prstGeom>
                    <a:noFill/>
                    <a:ln>
                      <a:noFill/>
                    </a:ln>
                  </pic:spPr>
                </pic:pic>
              </a:graphicData>
            </a:graphic>
          </wp:anchor>
        </w:drawing>
      </w:r>
      <w:r>
        <w:rPr>
          <w:rFonts w:hint="eastAsia"/>
        </w:rPr>
        <w:drawing>
          <wp:inline distT="0" distB="0" distL="114300" distR="114300">
            <wp:extent cx="5268595" cy="3551555"/>
            <wp:effectExtent l="0" t="0" r="12065" b="8890"/>
            <wp:docPr id="30" name="图片 30" descr="企业微信截图_16227212889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企业微信截图_16227212889288"/>
                    <pic:cNvPicPr>
                      <a:picLocks noChangeAspect="1"/>
                    </pic:cNvPicPr>
                  </pic:nvPicPr>
                  <pic:blipFill>
                    <a:blip r:embed="rId18"/>
                    <a:stretch>
                      <a:fillRect/>
                    </a:stretch>
                  </pic:blipFill>
                  <pic:spPr>
                    <a:xfrm>
                      <a:off x="0" y="0"/>
                      <a:ext cx="5268595" cy="3551555"/>
                    </a:xfrm>
                    <a:prstGeom prst="rect">
                      <a:avLst/>
                    </a:prstGeom>
                  </pic:spPr>
                </pic:pic>
              </a:graphicData>
            </a:graphic>
          </wp:inline>
        </w:drawing>
      </w:r>
    </w:p>
    <w:p>
      <w:pPr>
        <w:rPr>
          <w:rFonts w:hint="eastAsia"/>
          <w:sz w:val="28"/>
          <w:szCs w:val="28"/>
        </w:rPr>
      </w:pPr>
    </w:p>
    <w:p>
      <w:pPr>
        <w:widowControl w:val="0"/>
        <w:numPr>
          <w:numId w:val="0"/>
        </w:numPr>
        <w:jc w:val="both"/>
        <w:rPr>
          <w:rFonts w:hint="default"/>
          <w:lang w:val="en-US" w:eastAsia="zh-CN"/>
        </w:rPr>
      </w:pPr>
    </w:p>
    <w:p>
      <w:pPr>
        <w:widowControl w:val="0"/>
        <w:numPr>
          <w:numId w:val="0"/>
        </w:numPr>
        <w:jc w:val="both"/>
        <w:rPr>
          <w:rFonts w:hint="default"/>
          <w:lang w:val="en-US" w:eastAsia="zh-CN"/>
        </w:rPr>
      </w:pPr>
    </w:p>
    <w:p>
      <w:pPr>
        <w:widowControl w:val="0"/>
        <w:numPr>
          <w:numId w:val="0"/>
        </w:numPr>
        <w:jc w:val="both"/>
        <w:rPr>
          <w:rFonts w:hint="default"/>
          <w:lang w:val="en-US" w:eastAsia="zh-CN"/>
        </w:rPr>
      </w:pPr>
    </w:p>
    <w:p>
      <w:pPr>
        <w:pStyle w:val="18"/>
        <w:widowControl/>
        <w:numPr>
          <w:numId w:val="0"/>
        </w:numPr>
        <w:ind w:leftChars="0"/>
        <w:rPr>
          <w:color w:val="FF0000"/>
        </w:rPr>
      </w:pPr>
      <w:r>
        <w:rPr>
          <w:rFonts w:hint="eastAsia"/>
          <w:lang w:val="en-US" w:eastAsia="zh-CN"/>
        </w:rPr>
        <w:t>8、</w:t>
      </w:r>
      <w:commentRangeStart w:id="4"/>
      <w:r>
        <w:rPr>
          <w:color w:val="FF0000"/>
        </w:rPr>
        <w:t>PDA上设置两个打印界面</w:t>
      </w:r>
      <w:r>
        <w:rPr>
          <w:rFonts w:hint="eastAsia"/>
          <w:color w:val="FF0000"/>
          <w:lang w:eastAsia="zh-CN"/>
        </w:rPr>
        <w:t>：</w:t>
      </w:r>
      <w:r>
        <w:rPr>
          <w:rFonts w:hint="eastAsia"/>
          <w:color w:val="FF0000"/>
          <w:lang w:val="en-US" w:eastAsia="zh-CN"/>
        </w:rPr>
        <w:t>正常标签、特殊标签</w:t>
      </w:r>
      <w:r>
        <w:rPr>
          <w:rFonts w:hint="eastAsia"/>
          <w:color w:val="FF0000"/>
          <w:lang w:eastAsia="zh-CN"/>
        </w:rPr>
        <w:t>。</w:t>
      </w:r>
      <w:r>
        <w:rPr>
          <w:rFonts w:hint="eastAsia"/>
          <w:color w:val="FF0000"/>
        </w:rPr>
        <w:t>默认显示</w:t>
      </w:r>
      <w:r>
        <w:rPr>
          <w:color w:val="FF0000"/>
        </w:rPr>
        <w:t>正常标</w:t>
      </w:r>
      <w:r>
        <w:rPr>
          <w:rFonts w:hint="eastAsia"/>
          <w:color w:val="FF0000"/>
          <w:lang w:eastAsia="zh-CN"/>
        </w:rPr>
        <w:t>：</w:t>
      </w:r>
      <w:r>
        <w:rPr>
          <w:color w:val="FF0000"/>
        </w:rPr>
        <w:t>显示固含量和粘度。</w:t>
      </w:r>
      <w:r>
        <w:rPr>
          <w:rFonts w:hint="eastAsia"/>
          <w:color w:val="FF0000"/>
        </w:rPr>
        <w:t>可选择</w:t>
      </w:r>
      <w:r>
        <w:rPr>
          <w:color w:val="FF0000"/>
        </w:rPr>
        <w:t>特殊标（油性有客户来时）</w:t>
      </w:r>
      <w:r>
        <w:rPr>
          <w:rFonts w:hint="eastAsia"/>
          <w:color w:val="FF0000"/>
          <w:lang w:val="en-US" w:eastAsia="zh-CN"/>
        </w:rPr>
        <w:t>不包含</w:t>
      </w:r>
      <w:r>
        <w:rPr>
          <w:color w:val="FF0000"/>
        </w:rPr>
        <w:t>固含量和粘度。</w:t>
      </w:r>
      <w:commentRangeEnd w:id="4"/>
      <w:r>
        <w:commentReference w:id="4"/>
      </w:r>
    </w:p>
    <w:p>
      <w:pPr>
        <w:pStyle w:val="18"/>
        <w:widowControl/>
        <w:numPr>
          <w:ilvl w:val="0"/>
          <w:numId w:val="0"/>
        </w:numPr>
        <w:ind w:leftChars="0"/>
        <w:rPr>
          <w:rFonts w:hint="eastAsia"/>
        </w:rPr>
      </w:pPr>
      <w:r>
        <w:rPr>
          <w:rFonts w:hint="eastAsia"/>
        </w:rPr>
        <w:t>已完成的流程点击</w:t>
      </w:r>
      <w:r>
        <w:rPr>
          <w:rFonts w:hint="eastAsia"/>
          <w:lang w:val="en-US" w:eastAsia="zh-CN"/>
        </w:rPr>
        <w:t>打印</w:t>
      </w:r>
      <w:r>
        <w:rPr>
          <w:rFonts w:hint="eastAsia"/>
        </w:rPr>
        <w:t>标签；进入打印标签的界面；（</w:t>
      </w:r>
      <w:r>
        <w:rPr>
          <w:rFonts w:hint="eastAsia"/>
          <w:color w:val="FF0000"/>
        </w:rPr>
        <w:t>和</w:t>
      </w:r>
      <w:r>
        <w:rPr>
          <w:rFonts w:hint="eastAsia"/>
          <w:color w:val="FF0000"/>
          <w:lang w:val="en-US" w:eastAsia="zh-CN"/>
        </w:rPr>
        <w:t>现在</w:t>
      </w:r>
      <w:r>
        <w:rPr>
          <w:rFonts w:hint="eastAsia"/>
          <w:color w:val="FF0000"/>
        </w:rPr>
        <w:t>一样</w:t>
      </w:r>
      <w:r>
        <w:rPr>
          <w:rFonts w:hint="eastAsia"/>
          <w:color w:val="FF0000"/>
          <w:lang w:val="en-US" w:eastAsia="zh-CN"/>
        </w:rPr>
        <w:t>：</w:t>
      </w:r>
      <w:r>
        <w:rPr>
          <w:rFonts w:hint="eastAsia"/>
          <w:color w:val="FF0000"/>
        </w:rPr>
        <w:t>正常</w:t>
      </w:r>
      <w:r>
        <w:rPr>
          <w:rFonts w:ascii="宋体" w:hAnsi="宋体" w:eastAsia="宋体" w:cs="宋体"/>
          <w:color w:val="FF0000"/>
          <w:sz w:val="24"/>
          <w:szCs w:val="24"/>
        </w:rPr>
        <w:t>工步结束</w:t>
      </w:r>
      <w:r>
        <w:rPr>
          <w:rFonts w:hint="eastAsia" w:ascii="宋体" w:hAnsi="宋体" w:eastAsia="宋体" w:cs="宋体"/>
          <w:color w:val="FF0000"/>
          <w:sz w:val="24"/>
          <w:szCs w:val="24"/>
        </w:rPr>
        <w:t>&amp;QC检测无误就</w:t>
      </w:r>
      <w:r>
        <w:rPr>
          <w:rFonts w:ascii="宋体" w:hAnsi="宋体" w:eastAsia="宋体" w:cs="宋体"/>
          <w:color w:val="FF0000"/>
          <w:sz w:val="24"/>
          <w:szCs w:val="24"/>
        </w:rPr>
        <w:t>可以打印</w:t>
      </w:r>
      <w:r>
        <w:rPr>
          <w:rFonts w:hint="eastAsia" w:ascii="宋体" w:hAnsi="宋体" w:eastAsia="宋体" w:cs="宋体"/>
          <w:color w:val="FF0000"/>
          <w:sz w:val="24"/>
          <w:szCs w:val="24"/>
        </w:rPr>
        <w:t>标签</w:t>
      </w:r>
      <w:r>
        <w:rPr>
          <w:rFonts w:hint="eastAsia" w:ascii="宋体" w:hAnsi="宋体" w:eastAsia="宋体" w:cs="宋体"/>
          <w:color w:val="FF0000"/>
          <w:sz w:val="24"/>
          <w:szCs w:val="24"/>
          <w:lang w:eastAsia="zh-CN"/>
        </w:rPr>
        <w:t>。</w:t>
      </w:r>
      <w:r>
        <w:rPr>
          <w:rFonts w:hint="eastAsia" w:ascii="宋体" w:hAnsi="宋体" w:eastAsia="宋体" w:cs="宋体"/>
          <w:color w:val="FF0000"/>
          <w:sz w:val="24"/>
          <w:szCs w:val="24"/>
          <w:lang w:val="en-US" w:eastAsia="zh-CN"/>
        </w:rPr>
        <w:t>不用管存储慢搅的状态是否完成</w:t>
      </w:r>
      <w:r>
        <w:rPr>
          <w:rFonts w:hint="eastAsia"/>
        </w:rPr>
        <w:t>）</w:t>
      </w:r>
    </w:p>
    <w:p>
      <w:pPr>
        <w:pStyle w:val="18"/>
        <w:widowControl/>
        <w:numPr>
          <w:ilvl w:val="0"/>
          <w:numId w:val="0"/>
        </w:numPr>
        <w:ind w:leftChars="0"/>
        <w:rPr>
          <w:rFonts w:hint="eastAsia"/>
          <w:lang w:val="en-US" w:eastAsia="zh-CN"/>
        </w:rPr>
      </w:pPr>
      <w:r>
        <w:drawing>
          <wp:inline distT="0" distB="0" distL="0" distR="0">
            <wp:extent cx="2197100" cy="1677670"/>
            <wp:effectExtent l="0" t="0" r="3175" b="254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9"/>
                    <a:stretch>
                      <a:fillRect/>
                    </a:stretch>
                  </pic:blipFill>
                  <pic:spPr>
                    <a:xfrm>
                      <a:off x="0" y="0"/>
                      <a:ext cx="2205255" cy="1683857"/>
                    </a:xfrm>
                    <a:prstGeom prst="rect">
                      <a:avLst/>
                    </a:prstGeom>
                  </pic:spPr>
                </pic:pic>
              </a:graphicData>
            </a:graphic>
          </wp:inline>
        </w:drawing>
      </w:r>
    </w:p>
    <w:p>
      <w:pPr>
        <w:pStyle w:val="18"/>
        <w:widowControl/>
        <w:numPr>
          <w:ilvl w:val="0"/>
          <w:numId w:val="0"/>
        </w:numPr>
        <w:ind w:leftChars="0"/>
        <w:rPr>
          <w:rFonts w:hint="eastAsia"/>
        </w:rPr>
      </w:pPr>
      <w:r>
        <w:rPr>
          <w:rFonts w:hint="eastAsia"/>
        </w:rPr>
        <w:t>打印标签界面如下：（</w:t>
      </w:r>
      <w:commentRangeStart w:id="5"/>
      <w:r>
        <w:rPr>
          <w:rFonts w:hint="eastAsia"/>
          <w:color w:val="FF0000"/>
        </w:rPr>
        <w:t>需增加个扫过滤器二维码的窗口</w:t>
      </w:r>
      <w:commentRangeEnd w:id="5"/>
      <w:r>
        <w:commentReference w:id="5"/>
      </w:r>
      <w:r>
        <w:rPr>
          <w:rFonts w:hint="eastAsia"/>
        </w:rPr>
        <w:t>）</w:t>
      </w:r>
    </w:p>
    <w:p>
      <w:pPr>
        <w:rPr>
          <w:rFonts w:hint="eastAsia"/>
        </w:rPr>
      </w:pPr>
    </w:p>
    <w:p>
      <w:pPr>
        <w:rPr>
          <w:rFonts w:hint="eastAsia"/>
        </w:rPr>
      </w:pPr>
      <w:r>
        <w:rPr>
          <w:rFonts w:hint="eastAsia"/>
        </w:rPr>
        <mc:AlternateContent>
          <mc:Choice Requires="wps">
            <w:drawing>
              <wp:anchor distT="0" distB="0" distL="114300" distR="114300" simplePos="0" relativeHeight="251716608" behindDoc="0" locked="0" layoutInCell="1" allowOverlap="1">
                <wp:simplePos x="0" y="0"/>
                <wp:positionH relativeFrom="column">
                  <wp:posOffset>867410</wp:posOffset>
                </wp:positionH>
                <wp:positionV relativeFrom="paragraph">
                  <wp:posOffset>1973580</wp:posOffset>
                </wp:positionV>
                <wp:extent cx="191135" cy="1104900"/>
                <wp:effectExtent l="4445" t="635" r="31115" b="1270"/>
                <wp:wrapNone/>
                <wp:docPr id="34" name="直接箭头连接符 34"/>
                <wp:cNvGraphicFramePr/>
                <a:graphic xmlns:a="http://schemas.openxmlformats.org/drawingml/2006/main">
                  <a:graphicData uri="http://schemas.microsoft.com/office/word/2010/wordprocessingShape">
                    <wps:wsp>
                      <wps:cNvCnPr/>
                      <wps:spPr>
                        <a:xfrm>
                          <a:off x="0" y="0"/>
                          <a:ext cx="191135" cy="1104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68.3pt;margin-top:155.4pt;height:87pt;width:15.05pt;z-index:251716608;mso-width-relative:page;mso-height-relative:page;" filled="f" stroked="t" coordsize="21600,21600" o:gfxdata="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HNomXaAAAACwEAAA8AAAAA&#10;AAAAAQAgAAAAIgAAAGRycy9kb3ducmV2LnhtbFBLAQIUABQAAAAIAIdO4kA2M+ebEgIAAOgDAAAO&#10;AAAAAAAAAAEAIAAAACkBAABkcnMvZTJvRG9jLnhtbFBLBQYAAAAABgAGAFkBAACtBQAAAAA=&#10;">
                <v:fill on="f" focussize="0,0"/>
                <v:stroke weight="0.5pt" color="#5B9BD5 [3204]" miterlimit="8" joinstyle="miter" endarrow="block"/>
                <v:imagedata o:title=""/>
                <o:lock v:ext="edit" aspectratio="f"/>
              </v:shape>
            </w:pict>
          </mc:Fallback>
        </mc:AlternateContent>
      </w:r>
      <w:r>
        <w:drawing>
          <wp:inline distT="0" distB="0" distL="114300" distR="114300">
            <wp:extent cx="5193030" cy="2668270"/>
            <wp:effectExtent l="0" t="0" r="7620" b="12065"/>
            <wp:docPr id="3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pic:cNvPicPr>
                      <a:picLocks noChangeAspect="1"/>
                    </pic:cNvPicPr>
                  </pic:nvPicPr>
                  <pic:blipFill>
                    <a:blip r:embed="rId20"/>
                    <a:stretch>
                      <a:fillRect/>
                    </a:stretch>
                  </pic:blipFill>
                  <pic:spPr>
                    <a:xfrm>
                      <a:off x="0" y="0"/>
                      <a:ext cx="5193030" cy="2668270"/>
                    </a:xfrm>
                    <a:prstGeom prst="rect">
                      <a:avLst/>
                    </a:prstGeom>
                    <a:noFill/>
                    <a:ln>
                      <a:noFill/>
                    </a:ln>
                  </pic:spPr>
                </pic:pic>
              </a:graphicData>
            </a:graphic>
          </wp:inline>
        </w:drawing>
      </w:r>
    </w:p>
    <w:p>
      <w:pPr>
        <w:pStyle w:val="18"/>
        <w:widowControl/>
        <w:numPr>
          <w:numId w:val="0"/>
        </w:numPr>
        <w:ind w:leftChars="0"/>
        <w:rPr>
          <w:color w:val="FF0000"/>
        </w:rPr>
      </w:pPr>
    </w:p>
    <w:p>
      <w:pPr>
        <w:spacing w:beforeLines="0" w:afterLines="0" w:line="360" w:lineRule="auto"/>
        <w:jc w:val="left"/>
        <w:rPr>
          <w:rFonts w:hint="eastAsia" w:ascii="宋体" w:hAnsi="宋体"/>
          <w:color w:val="FF0000"/>
          <w:sz w:val="24"/>
          <w:lang w:val="zh-CN"/>
        </w:rPr>
      </w:pPr>
      <w:r>
        <w:rPr>
          <w:rFonts w:hint="eastAsia" w:ascii="宋体" w:hAnsi="宋体"/>
          <w:color w:val="FF0000"/>
          <w:sz w:val="24"/>
          <w:lang w:val="zh-CN"/>
        </w:rPr>
        <w:t>（防呆：1、工步状态为完成&amp;QC检测合格</w:t>
      </w:r>
      <w:r>
        <w:rPr>
          <w:rFonts w:hint="eastAsia" w:ascii="宋体" w:hAnsi="宋体"/>
          <w:color w:val="FF0000"/>
          <w:sz w:val="24"/>
          <w:lang w:val="en-US" w:eastAsia="zh-CN"/>
        </w:rPr>
        <w:t>才能打印标签</w:t>
      </w:r>
      <w:r>
        <w:rPr>
          <w:rFonts w:hint="eastAsia" w:ascii="宋体" w:hAnsi="宋体"/>
          <w:color w:val="FF0000"/>
          <w:sz w:val="24"/>
          <w:lang w:val="zh-CN"/>
        </w:rPr>
        <w:t>，</w:t>
      </w:r>
      <w:r>
        <w:rPr>
          <w:rFonts w:hint="eastAsia" w:ascii="宋体" w:hAnsi="宋体"/>
          <w:color w:val="FF0000"/>
          <w:sz w:val="24"/>
          <w:lang w:val="en-US" w:eastAsia="zh-CN"/>
        </w:rPr>
        <w:t>若</w:t>
      </w:r>
      <w:r>
        <w:rPr>
          <w:rFonts w:hint="eastAsia"/>
          <w:color w:val="FF0000"/>
        </w:rPr>
        <w:t>浆料测试</w:t>
      </w:r>
      <w:r>
        <w:rPr>
          <w:rFonts w:hint="eastAsia"/>
          <w:color w:val="FF0000"/>
          <w:lang w:val="en-US" w:eastAsia="zh-CN"/>
        </w:rPr>
        <w:t>不合格则提示</w:t>
      </w:r>
      <w:r>
        <w:rPr>
          <w:rFonts w:hint="eastAsia"/>
          <w:color w:val="FF0000"/>
        </w:rPr>
        <w:t>错误信息</w:t>
      </w:r>
      <w:r>
        <w:rPr>
          <w:rFonts w:hint="eastAsia"/>
          <w:color w:val="FF0000"/>
          <w:lang w:eastAsia="zh-CN"/>
        </w:rPr>
        <w:t>：</w:t>
      </w:r>
      <w:r>
        <w:rPr>
          <w:rFonts w:hint="eastAsia"/>
          <w:color w:val="FF0000"/>
          <w:lang w:val="en-US" w:eastAsia="zh-CN"/>
        </w:rPr>
        <w:t>浆料检测结果不合格</w:t>
      </w:r>
    </w:p>
    <w:p>
      <w:pPr>
        <w:spacing w:beforeLines="0" w:afterLines="0" w:line="360" w:lineRule="auto"/>
        <w:jc w:val="left"/>
        <w:rPr>
          <w:rFonts w:hint="default" w:ascii="宋体" w:hAnsi="宋体" w:eastAsiaTheme="minorEastAsia"/>
          <w:color w:val="FF0000"/>
          <w:sz w:val="24"/>
          <w:lang w:val="en-US" w:eastAsia="zh-CN"/>
        </w:rPr>
      </w:pPr>
      <w:r>
        <w:rPr>
          <w:rFonts w:hint="eastAsia" w:ascii="宋体" w:hAnsi="宋体"/>
          <w:color w:val="FF0000"/>
          <w:sz w:val="24"/>
          <w:lang w:val="zh-CN"/>
        </w:rPr>
        <w:t xml:space="preserve">        2、没扫描过滤器编号不能</w:t>
      </w:r>
      <w:r>
        <w:rPr>
          <w:rFonts w:hint="eastAsia" w:ascii="宋体" w:hAnsi="宋体"/>
          <w:color w:val="FF0000"/>
          <w:sz w:val="24"/>
          <w:lang w:val="en-US" w:eastAsia="zh-CN"/>
        </w:rPr>
        <w:t>打印标签</w:t>
      </w:r>
    </w:p>
    <w:p>
      <w:pPr>
        <w:widowControl/>
        <w:rPr>
          <w:rFonts w:hint="eastAsia"/>
        </w:rPr>
      </w:pPr>
      <w:r>
        <w:rPr>
          <w:rFonts w:hint="eastAsia" w:ascii="宋体" w:hAnsi="宋体"/>
          <w:color w:val="FF0000"/>
          <w:sz w:val="24"/>
          <w:lang w:val="zh-CN"/>
        </w:rPr>
        <w:t xml:space="preserve">        3、打印标签数量达到上限不能提交（上限=浆料总重量/18公斤*2+2），</w:t>
      </w:r>
      <w:r>
        <w:rPr>
          <w:rFonts w:hint="eastAsia"/>
          <w:color w:val="FF0000"/>
        </w:rPr>
        <w:t>超额打印需要品质特采后方可打印，特采界面需要有输入特采原因及特采标签数量的窗口；</w:t>
      </w:r>
    </w:p>
    <w:p>
      <w:pPr>
        <w:spacing w:beforeLines="0" w:afterLines="0" w:line="360" w:lineRule="auto"/>
        <w:jc w:val="left"/>
        <w:rPr>
          <w:rFonts w:hint="eastAsia" w:ascii="宋体" w:hAnsi="宋体"/>
          <w:color w:val="FF0000"/>
          <w:sz w:val="24"/>
          <w:lang w:val="zh-CN"/>
        </w:rPr>
      </w:pPr>
    </w:p>
    <w:p>
      <w:pPr>
        <w:pStyle w:val="18"/>
        <w:widowControl/>
        <w:numPr>
          <w:ilvl w:val="0"/>
          <w:numId w:val="0"/>
        </w:numPr>
        <w:spacing w:line="360" w:lineRule="auto"/>
        <w:ind w:leftChars="0"/>
        <w:rPr>
          <w:rFonts w:hint="eastAsia"/>
          <w:color w:val="FF0000"/>
        </w:rPr>
      </w:pPr>
      <w:r>
        <w:rPr>
          <w:rFonts w:hint="eastAsia" w:ascii="宋体" w:hAnsi="宋体"/>
          <w:color w:val="FF0000"/>
          <w:sz w:val="24"/>
          <w:lang w:val="zh-CN"/>
        </w:rPr>
        <w:t xml:space="preserve"> </w:t>
      </w:r>
      <w:bookmarkStart w:id="0" w:name="_GoBack"/>
      <w:bookmarkEnd w:id="0"/>
    </w:p>
    <w:p>
      <w:pPr>
        <w:pStyle w:val="18"/>
        <w:widowControl/>
        <w:numPr>
          <w:numId w:val="0"/>
        </w:numPr>
        <w:ind w:leftChars="0"/>
        <w:rPr>
          <w:rFonts w:hint="default"/>
          <w:lang w:val="en-US" w:eastAsia="zh-CN"/>
        </w:rPr>
      </w:pPr>
      <w:r>
        <w:rPr>
          <w:rFonts w:hint="eastAsia"/>
          <w:color w:val="FF0000"/>
          <w:lang w:val="en-US" w:eastAsia="zh-CN"/>
        </w:rPr>
        <w:t>其他需求：</w:t>
      </w:r>
    </w:p>
    <w:p>
      <w:pPr>
        <w:pStyle w:val="18"/>
        <w:widowControl/>
        <w:numPr>
          <w:ilvl w:val="0"/>
          <w:numId w:val="2"/>
        </w:numPr>
        <w:ind w:firstLineChars="0"/>
        <w:rPr>
          <w:rFonts w:hint="eastAsia"/>
          <w:lang w:val="en-US" w:eastAsia="zh-CN"/>
        </w:rPr>
      </w:pPr>
      <w:r>
        <w:t>当前机台的流程需要管控，只能一个流程，不能进行好几个流</w:t>
      </w:r>
      <w:r>
        <w:rPr>
          <w:rFonts w:hint="eastAsia"/>
        </w:rPr>
        <w:t>程</w:t>
      </w:r>
      <w:r>
        <w:t>，</w:t>
      </w:r>
      <w:r>
        <w:rPr>
          <w:rFonts w:hint="eastAsia"/>
          <w:lang w:val="en-US" w:eastAsia="zh-CN"/>
        </w:rPr>
        <w:t>如果</w:t>
      </w:r>
      <w:r>
        <w:t>有未完成的流程需要</w:t>
      </w:r>
      <w:r>
        <w:rPr>
          <w:rFonts w:hint="eastAsia"/>
          <w:lang w:val="en-US" w:eastAsia="zh-CN"/>
        </w:rPr>
        <w:t>告知班长，申请删除流程（备注写明为什么要删除）；</w:t>
      </w:r>
    </w:p>
    <w:p>
      <w:pPr>
        <w:pStyle w:val="18"/>
        <w:widowControl/>
        <w:numPr>
          <w:ilvl w:val="0"/>
          <w:numId w:val="0"/>
        </w:numPr>
        <w:ind w:leftChars="0"/>
      </w:pPr>
      <w:r>
        <w:rPr>
          <w:rFonts w:hint="eastAsia"/>
          <w:color w:val="FF0000"/>
          <w:lang w:val="en-US" w:eastAsia="zh-CN"/>
        </w:rPr>
        <w:t xml:space="preserve"> </w:t>
      </w:r>
      <w:commentRangeStart w:id="6"/>
      <w:r>
        <w:rPr>
          <w:rFonts w:hint="eastAsia"/>
          <w:color w:val="FF0000"/>
          <w:lang w:val="en-US" w:eastAsia="zh-CN"/>
        </w:rPr>
        <w:t>MES系统里基础信息设定（新）--管理员删除流程--增加备注框（必填项），数据库需要有备注字段</w:t>
      </w:r>
      <w:commentRangeEnd w:id="6"/>
      <w:r>
        <w:rPr>
          <w:color w:val="FF0000"/>
        </w:rPr>
        <w:commentReference w:id="6"/>
      </w:r>
    </w:p>
    <w:p>
      <w:pPr>
        <w:rPr>
          <w:lang w:val="en-US" w:eastAsia="zh-CN"/>
        </w:rPr>
      </w:pPr>
      <w:r>
        <w:rPr>
          <w:rFonts w:hint="eastAsia"/>
        </w:rPr>
        <w:t xml:space="preserve"> </w:t>
      </w:r>
      <w:r>
        <w:t xml:space="preserve"> </w:t>
      </w:r>
    </w:p>
    <w:sectPr>
      <w:pgSz w:w="11906" w:h="16838"/>
      <w:pgMar w:top="1440" w:right="1800" w:bottom="1440" w:left="1800" w:header="851" w:footer="992" w:gutter="0"/>
      <w:cols w:space="425" w:num="1"/>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yuhm" w:date="2021-06-05T17:46:30Z" w:initials="y">
    <w:p w14:paraId="3EF21BE7">
      <w:pPr>
        <w:pStyle w:val="4"/>
        <w:rPr>
          <w:rFonts w:hint="default" w:eastAsiaTheme="minorEastAsia"/>
          <w:lang w:val="en-US" w:eastAsia="zh-CN"/>
        </w:rPr>
      </w:pPr>
      <w:r>
        <w:rPr>
          <w:rFonts w:hint="eastAsia"/>
          <w:lang w:val="en-US" w:eastAsia="zh-CN"/>
        </w:rPr>
        <w:t>以下红色字体的均是新增需求、需要做改动的地方、防呆</w:t>
      </w:r>
    </w:p>
  </w:comment>
  <w:comment w:id="1" w:author="yuhm" w:date="2021-06-05T17:44:21Z" w:initials="y">
    <w:p w14:paraId="22017E26">
      <w:pPr>
        <w:pStyle w:val="4"/>
        <w:rPr>
          <w:rFonts w:hint="default" w:eastAsiaTheme="minorEastAsia"/>
          <w:lang w:val="en-US" w:eastAsia="zh-CN"/>
        </w:rPr>
      </w:pPr>
      <w:r>
        <w:rPr>
          <w:rFonts w:hint="eastAsia"/>
          <w:lang w:val="en-US" w:eastAsia="zh-CN"/>
        </w:rPr>
        <w:t>其实就是：指定机器编号后进去的界面往前提了</w:t>
      </w:r>
    </w:p>
  </w:comment>
  <w:comment w:id="2" w:author="yuhm" w:date="2021-06-05T18:12:31Z" w:initials="y">
    <w:p w14:paraId="697642C2">
      <w:pPr>
        <w:pStyle w:val="4"/>
        <w:rPr>
          <w:rFonts w:hint="default" w:eastAsiaTheme="minorEastAsia"/>
          <w:lang w:val="en-US" w:eastAsia="zh-CN"/>
        </w:rPr>
      </w:pPr>
      <w:r>
        <w:rPr>
          <w:rFonts w:hint="eastAsia"/>
          <w:lang w:val="en-US" w:eastAsia="zh-CN"/>
        </w:rPr>
        <w:t>新需求，调整录入设备信息的顺序</w:t>
      </w:r>
    </w:p>
  </w:comment>
  <w:comment w:id="3" w:author="yuhm" w:date="2021-06-05T17:56:22Z" w:initials="y">
    <w:p w14:paraId="66B010A3">
      <w:pPr>
        <w:pStyle w:val="4"/>
        <w:rPr>
          <w:rFonts w:hint="default" w:eastAsiaTheme="minorEastAsia"/>
          <w:lang w:val="en-US" w:eastAsia="zh-CN"/>
        </w:rPr>
      </w:pPr>
      <w:r>
        <w:rPr>
          <w:rFonts w:hint="eastAsia"/>
          <w:lang w:val="en-US" w:eastAsia="zh-CN"/>
        </w:rPr>
        <w:t>新增需求：</w:t>
      </w:r>
      <w:r>
        <w:t>MES</w:t>
      </w:r>
      <w:r>
        <w:rPr>
          <w:rFonts w:hint="eastAsia"/>
        </w:rPr>
        <w:t>增加慢搅工步</w:t>
      </w:r>
    </w:p>
  </w:comment>
  <w:comment w:id="4" w:author="yuhm" w:date="2021-06-05T18:01:40Z" w:initials="y">
    <w:p w14:paraId="5B4B6977">
      <w:pPr>
        <w:pStyle w:val="4"/>
        <w:rPr>
          <w:rFonts w:hint="eastAsia" w:eastAsiaTheme="minorEastAsia"/>
          <w:lang w:val="en-US" w:eastAsia="zh-CN"/>
        </w:rPr>
      </w:pPr>
      <w:r>
        <w:rPr>
          <w:rFonts w:hint="eastAsia"/>
          <w:lang w:val="en-US" w:eastAsia="zh-CN"/>
        </w:rPr>
        <w:t>新需求</w:t>
      </w:r>
    </w:p>
  </w:comment>
  <w:comment w:id="5" w:author="yuhm" w:date="2021-06-05T18:02:04Z" w:initials="y">
    <w:p w14:paraId="45163C88">
      <w:pPr>
        <w:pStyle w:val="4"/>
        <w:rPr>
          <w:rFonts w:hint="eastAsia" w:eastAsiaTheme="minorEastAsia"/>
          <w:lang w:val="en-US" w:eastAsia="zh-CN"/>
        </w:rPr>
      </w:pPr>
      <w:r>
        <w:rPr>
          <w:rFonts w:hint="eastAsia"/>
          <w:lang w:val="en-US" w:eastAsia="zh-CN"/>
        </w:rPr>
        <w:t>新需求</w:t>
      </w:r>
    </w:p>
    <w:p w14:paraId="5AE7754F">
      <w:pPr>
        <w:pStyle w:val="4"/>
      </w:pPr>
    </w:p>
  </w:comment>
  <w:comment w:id="6" w:author="yuhm" w:date="2021-06-05T18:14:13Z" w:initials="y">
    <w:p w14:paraId="48E50B86">
      <w:pPr>
        <w:pStyle w:val="4"/>
        <w:rPr>
          <w:rFonts w:hint="default" w:eastAsiaTheme="minorEastAsia"/>
          <w:color w:val="FF0000"/>
          <w:lang w:val="en-US" w:eastAsia="zh-CN"/>
        </w:rPr>
      </w:pPr>
      <w:r>
        <w:rPr>
          <w:rFonts w:hint="eastAsia"/>
          <w:lang w:val="en-US" w:eastAsia="zh-CN"/>
        </w:rPr>
        <w:t>新需求：增加备注栏</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3EF21BE7" w15:done="0"/>
  <w15:commentEx w15:paraId="22017E26" w15:done="0"/>
  <w15:commentEx w15:paraId="697642C2" w15:done="0"/>
  <w15:commentEx w15:paraId="66B010A3" w15:done="0"/>
  <w15:commentEx w15:paraId="5B4B6977" w15:done="0"/>
  <w15:commentEx w15:paraId="5AE7754F" w15:done="0"/>
  <w15:commentEx w15:paraId="48E50B86"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830F091"/>
    <w:multiLevelType w:val="singleLevel"/>
    <w:tmpl w:val="D830F091"/>
    <w:lvl w:ilvl="0" w:tentative="0">
      <w:start w:val="1"/>
      <w:numFmt w:val="decimal"/>
      <w:suff w:val="nothing"/>
      <w:lvlText w:val="%1、"/>
      <w:lvlJc w:val="left"/>
    </w:lvl>
  </w:abstractNum>
  <w:abstractNum w:abstractNumId="1">
    <w:nsid w:val="5548661A"/>
    <w:multiLevelType w:val="multilevel"/>
    <w:tmpl w:val="5548661A"/>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yuhm">
    <w15:presenceInfo w15:providerId="None" w15:userId="yuh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324F4"/>
    <w:rsid w:val="0005486A"/>
    <w:rsid w:val="000A3F9B"/>
    <w:rsid w:val="00144552"/>
    <w:rsid w:val="00145B65"/>
    <w:rsid w:val="001A79D6"/>
    <w:rsid w:val="001F6FF5"/>
    <w:rsid w:val="002466EA"/>
    <w:rsid w:val="0025070C"/>
    <w:rsid w:val="00252F45"/>
    <w:rsid w:val="002901F2"/>
    <w:rsid w:val="003050CD"/>
    <w:rsid w:val="003835F9"/>
    <w:rsid w:val="003E6D52"/>
    <w:rsid w:val="004665F1"/>
    <w:rsid w:val="005F6E83"/>
    <w:rsid w:val="00692EE4"/>
    <w:rsid w:val="00792CFA"/>
    <w:rsid w:val="007C3EE1"/>
    <w:rsid w:val="00A3444D"/>
    <w:rsid w:val="00AA1112"/>
    <w:rsid w:val="00AD2BAB"/>
    <w:rsid w:val="00AD4227"/>
    <w:rsid w:val="00B1591A"/>
    <w:rsid w:val="00C2641C"/>
    <w:rsid w:val="00CF7CA6"/>
    <w:rsid w:val="00CF7E88"/>
    <w:rsid w:val="00D54B86"/>
    <w:rsid w:val="00D6097A"/>
    <w:rsid w:val="00DF1FFD"/>
    <w:rsid w:val="00E04CB3"/>
    <w:rsid w:val="00E54FD6"/>
    <w:rsid w:val="00EC0A92"/>
    <w:rsid w:val="00F5780D"/>
    <w:rsid w:val="00F870F2"/>
    <w:rsid w:val="00FB7684"/>
    <w:rsid w:val="00FD6D4A"/>
    <w:rsid w:val="19000535"/>
    <w:rsid w:val="515B73BE"/>
    <w:rsid w:val="647B4466"/>
    <w:rsid w:val="7CED06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link w:val="1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3">
    <w:name w:val="heading 3"/>
    <w:basedOn w:val="1"/>
    <w:next w:val="1"/>
    <w:link w:val="19"/>
    <w:unhideWhenUsed/>
    <w:qFormat/>
    <w:uiPriority w:val="9"/>
    <w:pPr>
      <w:keepNext/>
      <w:keepLines/>
      <w:spacing w:before="260" w:after="260" w:line="416" w:lineRule="auto"/>
      <w:outlineLvl w:val="2"/>
    </w:pPr>
    <w:rPr>
      <w:rFonts w:ascii="仿宋" w:hAnsi="仿宋"/>
      <w:bCs/>
      <w:sz w:val="28"/>
      <w:szCs w:val="32"/>
    </w:rPr>
  </w:style>
  <w:style w:type="character" w:default="1" w:styleId="10">
    <w:name w:val="Default Paragraph Font"/>
    <w:semiHidden/>
    <w:unhideWhenUsed/>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4">
    <w:name w:val="annotation text"/>
    <w:basedOn w:val="1"/>
    <w:link w:val="13"/>
    <w:semiHidden/>
    <w:unhideWhenUsed/>
    <w:uiPriority w:val="99"/>
    <w:pPr>
      <w:jc w:val="left"/>
    </w:pPr>
  </w:style>
  <w:style w:type="paragraph" w:styleId="5">
    <w:name w:val="Balloon Text"/>
    <w:basedOn w:val="1"/>
    <w:link w:val="15"/>
    <w:semiHidden/>
    <w:unhideWhenUsed/>
    <w:uiPriority w:val="99"/>
    <w:rPr>
      <w:sz w:val="18"/>
      <w:szCs w:val="18"/>
    </w:rPr>
  </w:style>
  <w:style w:type="paragraph" w:styleId="6">
    <w:name w:val="footer"/>
    <w:basedOn w:val="1"/>
    <w:link w:val="17"/>
    <w:unhideWhenUsed/>
    <w:qFormat/>
    <w:uiPriority w:val="99"/>
    <w:pPr>
      <w:tabs>
        <w:tab w:val="center" w:pos="4153"/>
        <w:tab w:val="right" w:pos="8306"/>
      </w:tabs>
      <w:snapToGrid w:val="0"/>
      <w:jc w:val="left"/>
    </w:pPr>
    <w:rPr>
      <w:sz w:val="18"/>
      <w:szCs w:val="18"/>
    </w:rPr>
  </w:style>
  <w:style w:type="paragraph" w:styleId="7">
    <w:name w:val="header"/>
    <w:basedOn w:val="1"/>
    <w:link w:val="16"/>
    <w:unhideWhenUsed/>
    <w:uiPriority w:val="99"/>
    <w:pPr>
      <w:pBdr>
        <w:bottom w:val="single" w:color="auto" w:sz="6" w:space="1"/>
      </w:pBdr>
      <w:tabs>
        <w:tab w:val="center" w:pos="4153"/>
        <w:tab w:val="right" w:pos="8306"/>
      </w:tabs>
      <w:snapToGrid w:val="0"/>
      <w:jc w:val="center"/>
    </w:pPr>
    <w:rPr>
      <w:sz w:val="18"/>
      <w:szCs w:val="18"/>
    </w:rPr>
  </w:style>
  <w:style w:type="paragraph" w:styleId="8">
    <w:name w:val="annotation subject"/>
    <w:basedOn w:val="4"/>
    <w:next w:val="4"/>
    <w:link w:val="14"/>
    <w:semiHidden/>
    <w:unhideWhenUsed/>
    <w:uiPriority w:val="99"/>
    <w:rPr>
      <w:b/>
      <w:bCs/>
    </w:rPr>
  </w:style>
  <w:style w:type="character" w:styleId="11">
    <w:name w:val="annotation reference"/>
    <w:basedOn w:val="10"/>
    <w:semiHidden/>
    <w:unhideWhenUsed/>
    <w:uiPriority w:val="99"/>
    <w:rPr>
      <w:sz w:val="21"/>
      <w:szCs w:val="21"/>
    </w:rPr>
  </w:style>
  <w:style w:type="character" w:customStyle="1" w:styleId="12">
    <w:name w:val="标题 2 字符"/>
    <w:basedOn w:val="10"/>
    <w:link w:val="2"/>
    <w:uiPriority w:val="9"/>
    <w:rPr>
      <w:rFonts w:asciiTheme="majorHAnsi" w:hAnsiTheme="majorHAnsi" w:eastAsiaTheme="majorEastAsia" w:cstheme="majorBidi"/>
      <w:b/>
      <w:bCs/>
      <w:sz w:val="32"/>
      <w:szCs w:val="32"/>
    </w:rPr>
  </w:style>
  <w:style w:type="character" w:customStyle="1" w:styleId="13">
    <w:name w:val="批注文字 字符"/>
    <w:basedOn w:val="10"/>
    <w:link w:val="4"/>
    <w:semiHidden/>
    <w:uiPriority w:val="99"/>
  </w:style>
  <w:style w:type="character" w:customStyle="1" w:styleId="14">
    <w:name w:val="批注主题 字符"/>
    <w:basedOn w:val="13"/>
    <w:link w:val="8"/>
    <w:semiHidden/>
    <w:uiPriority w:val="99"/>
    <w:rPr>
      <w:b/>
      <w:bCs/>
    </w:rPr>
  </w:style>
  <w:style w:type="character" w:customStyle="1" w:styleId="15">
    <w:name w:val="批注框文本 字符"/>
    <w:basedOn w:val="10"/>
    <w:link w:val="5"/>
    <w:semiHidden/>
    <w:uiPriority w:val="99"/>
    <w:rPr>
      <w:sz w:val="18"/>
      <w:szCs w:val="18"/>
    </w:rPr>
  </w:style>
  <w:style w:type="character" w:customStyle="1" w:styleId="16">
    <w:name w:val="页眉 字符"/>
    <w:basedOn w:val="10"/>
    <w:link w:val="7"/>
    <w:qFormat/>
    <w:uiPriority w:val="99"/>
    <w:rPr>
      <w:sz w:val="18"/>
      <w:szCs w:val="18"/>
    </w:rPr>
  </w:style>
  <w:style w:type="character" w:customStyle="1" w:styleId="17">
    <w:name w:val="页脚 字符"/>
    <w:basedOn w:val="10"/>
    <w:link w:val="6"/>
    <w:uiPriority w:val="99"/>
    <w:rPr>
      <w:sz w:val="18"/>
      <w:szCs w:val="18"/>
    </w:rPr>
  </w:style>
  <w:style w:type="paragraph" w:styleId="18">
    <w:name w:val="List Paragraph"/>
    <w:basedOn w:val="1"/>
    <w:qFormat/>
    <w:uiPriority w:val="34"/>
    <w:pPr>
      <w:ind w:firstLine="420" w:firstLineChars="200"/>
    </w:pPr>
  </w:style>
  <w:style w:type="character" w:customStyle="1" w:styleId="19">
    <w:name w:val="标题 3 字符"/>
    <w:basedOn w:val="10"/>
    <w:link w:val="3"/>
    <w:uiPriority w:val="9"/>
    <w:rPr>
      <w:rFonts w:ascii="仿宋" w:hAnsi="仿宋"/>
      <w:bCs/>
      <w:sz w:val="28"/>
      <w:szCs w:val="32"/>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2.bin"/><Relationship Id="rId8" Type="http://schemas.openxmlformats.org/officeDocument/2006/relationships/image" Target="media/image2.emf"/><Relationship Id="rId7" Type="http://schemas.openxmlformats.org/officeDocument/2006/relationships/oleObject" Target="embeddings/oleObject1.bin"/><Relationship Id="rId6" Type="http://schemas.openxmlformats.org/officeDocument/2006/relationships/image" Target="media/image1.png"/><Relationship Id="rId5" Type="http://schemas.openxmlformats.org/officeDocument/2006/relationships/theme" Target="theme/theme1.xml"/><Relationship Id="rId4" Type="http://schemas.microsoft.com/office/2011/relationships/commentsExtended" Target="commentsExtended.xml"/><Relationship Id="rId3" Type="http://schemas.openxmlformats.org/officeDocument/2006/relationships/comments" Target="comments.xml"/><Relationship Id="rId24" Type="http://schemas.microsoft.com/office/2011/relationships/people" Target="people.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emf"/><Relationship Id="rId11" Type="http://schemas.openxmlformats.org/officeDocument/2006/relationships/oleObject" Target="embeddings/oleObject3.bin"/><Relationship Id="rId10" Type="http://schemas.openxmlformats.org/officeDocument/2006/relationships/image" Target="media/image3.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154</Words>
  <Characters>882</Characters>
  <Lines>7</Lines>
  <Paragraphs>2</Paragraphs>
  <TotalTime>2</TotalTime>
  <ScaleCrop>false</ScaleCrop>
  <LinksUpToDate>false</LinksUpToDate>
  <CharactersWithSpaces>1034</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2021-06-05T01:00:00Z</dcterms:created>
  <dc:creator>金华健</dc:creator>
  <cp:lastModifiedBy>yuhm</cp:lastModifiedBy>
  <dcterms:modified xsi:type="dcterms:W3CDTF">2021-06-05T10:24:25Z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